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91F" w:rsidRPr="00484D33" w:rsidRDefault="00AE191F" w:rsidP="00AE191F">
      <w:pPr>
        <w:jc w:val="center"/>
        <w:rPr>
          <w:rFonts w:asciiTheme="minorEastAsia" w:hAnsiTheme="minorEastAsia"/>
          <w:b/>
          <w:sz w:val="32"/>
          <w:szCs w:val="32"/>
        </w:rPr>
      </w:pPr>
      <w:r w:rsidRPr="00484D33">
        <w:rPr>
          <w:rFonts w:asciiTheme="minorEastAsia" w:hAnsiTheme="minorEastAsia" w:hint="eastAsia"/>
          <w:b/>
          <w:sz w:val="32"/>
          <w:szCs w:val="32"/>
        </w:rPr>
        <w:t>一、</w:t>
      </w:r>
      <w:r w:rsidR="003F448B" w:rsidRPr="00484D33">
        <w:rPr>
          <w:rFonts w:asciiTheme="minorEastAsia" w:hAnsiTheme="minorEastAsia" w:hint="eastAsia"/>
          <w:b/>
          <w:sz w:val="32"/>
          <w:szCs w:val="32"/>
        </w:rPr>
        <w:t>集团</w:t>
      </w:r>
      <w:r w:rsidRPr="00484D33">
        <w:rPr>
          <w:rFonts w:asciiTheme="minorEastAsia" w:hAnsiTheme="minorEastAsia" w:hint="eastAsia"/>
          <w:b/>
          <w:sz w:val="32"/>
          <w:szCs w:val="32"/>
        </w:rPr>
        <w:t>公司概况</w:t>
      </w:r>
      <w:bookmarkStart w:id="0" w:name="_Toc432757197"/>
    </w:p>
    <w:p w:rsidR="00AE191F" w:rsidRPr="00065A9A" w:rsidRDefault="00AE191F" w:rsidP="00065A9A">
      <w:pPr>
        <w:pStyle w:val="2"/>
        <w:spacing w:line="240" w:lineRule="auto"/>
        <w:ind w:firstLineChars="200" w:firstLine="560"/>
        <w:rPr>
          <w:rFonts w:asciiTheme="minorEastAsia" w:eastAsiaTheme="minorEastAsia" w:hAnsiTheme="minorEastAsia" w:hint="default"/>
          <w:kern w:val="2"/>
          <w:sz w:val="28"/>
          <w:szCs w:val="28"/>
        </w:rPr>
      </w:pPr>
      <w:bookmarkStart w:id="1" w:name="_GoBack"/>
      <w:bookmarkEnd w:id="0"/>
      <w:bookmarkEnd w:id="1"/>
      <w:r w:rsidRPr="00065A9A">
        <w:rPr>
          <w:rFonts w:asciiTheme="minorEastAsia" w:eastAsiaTheme="minorEastAsia" w:hAnsiTheme="minorEastAsia"/>
          <w:kern w:val="2"/>
          <w:sz w:val="28"/>
          <w:szCs w:val="28"/>
        </w:rPr>
        <w:t>四川锦美环保（集团）股份有限公司成立于2011年，是专注于提供系统环境方案，解决环境综合问题的第三方综合性环保高新技术企业。集团由四川锦美环保股份有限公司、四川京诚锦美检测技术有限公司、四川蜀水生态环境建设有限责任公司、安徽锦美环保科技有限公司4家公司及成都跃新科技研究所组成，股权结构明晰，治理结构完善。公司有技术研发、工程管理、市场营销、服务支持等健全的组织机构，管理团队结构合理，经验丰富，开拓创新，在激励机制、队伍建设、企业文化等方面实施了全员人才发展战略。</w:t>
      </w:r>
    </w:p>
    <w:p w:rsidR="00AE191F" w:rsidRPr="00065A9A" w:rsidRDefault="00AE191F" w:rsidP="00065A9A">
      <w:pPr>
        <w:pStyle w:val="2"/>
        <w:spacing w:line="240" w:lineRule="auto"/>
        <w:ind w:firstLineChars="200" w:firstLine="560"/>
        <w:rPr>
          <w:rFonts w:asciiTheme="minorEastAsia" w:eastAsiaTheme="minorEastAsia" w:hAnsiTheme="minorEastAsia" w:hint="default"/>
          <w:kern w:val="2"/>
          <w:sz w:val="28"/>
          <w:szCs w:val="28"/>
        </w:rPr>
      </w:pPr>
      <w:r w:rsidRPr="00065A9A">
        <w:rPr>
          <w:rFonts w:asciiTheme="minorEastAsia" w:eastAsiaTheme="minorEastAsia" w:hAnsiTheme="minorEastAsia"/>
          <w:kern w:val="2"/>
          <w:sz w:val="28"/>
          <w:szCs w:val="28"/>
        </w:rPr>
        <w:t>集团总部位于成都国家级新区--成都高新区，生产基地及实验室位于天府新区航空工业港及锦江工业园区，实验室占地面积近3000平方米。公司是国家高新技术企业，总资产上亿元，是西部地区唯一一家贯穿第三方环保产业链及销售链，即集前端第三方环保技术咨询，中端第三方环境检测，后端第三方环境污染治理，为客户提供第三方综合技术服务的第三方环保企业。公司研究所创办10年来，一直致力于水污染治理技术、水处理药剂及高纯水设备的研发及创新，积累了丰富的科研成果和知识产权；京诚锦美是第三方专业检测认证机构，通过CMA（计量认证）和EMA（环境检测认证）双重认证，检测认证范围含水和废水、大气降水、土壤和固体废物、辐射、噪声、空气和废气等几百项指标；安徽锦美前身为阜阳市环境保护科学研究所环评中心，以环境影响评价为主营业务，拥有环保部颁发的乙级环评资质证书，主要开展全国范围内的规划环评、生态类建设项目竣工环保验</w:t>
      </w:r>
      <w:r w:rsidRPr="00065A9A">
        <w:rPr>
          <w:rFonts w:asciiTheme="minorEastAsia" w:eastAsiaTheme="minorEastAsia" w:hAnsiTheme="minorEastAsia"/>
          <w:kern w:val="2"/>
          <w:sz w:val="28"/>
          <w:szCs w:val="28"/>
        </w:rPr>
        <w:lastRenderedPageBreak/>
        <w:t>收、环保核查、施工环保监理以及环境影响后评估等业务；四川蜀水主要为客户提供建设项目水土保持方案编制、小流域治理规划及设计、水土保持监理监测、技术评估等水土保持专业技术服务，成立10余年来始终坚持用户至上、用心服务于客户，坚持用自己的服务打动客户，以卓越的品质为生存之本。</w:t>
      </w:r>
    </w:p>
    <w:p w:rsidR="00AE191F" w:rsidRPr="00065A9A" w:rsidRDefault="00AE191F" w:rsidP="00065A9A">
      <w:pPr>
        <w:pStyle w:val="2"/>
        <w:spacing w:line="240" w:lineRule="auto"/>
        <w:ind w:firstLineChars="200" w:firstLine="560"/>
        <w:rPr>
          <w:rFonts w:asciiTheme="minorEastAsia" w:eastAsiaTheme="minorEastAsia" w:hAnsiTheme="minorEastAsia" w:hint="default"/>
          <w:kern w:val="2"/>
          <w:sz w:val="28"/>
          <w:szCs w:val="28"/>
        </w:rPr>
      </w:pPr>
      <w:r w:rsidRPr="00065A9A">
        <w:rPr>
          <w:rFonts w:asciiTheme="minorEastAsia" w:eastAsiaTheme="minorEastAsia" w:hAnsiTheme="minorEastAsia"/>
          <w:kern w:val="2"/>
          <w:sz w:val="28"/>
          <w:szCs w:val="28"/>
        </w:rPr>
        <w:t>集团商业模式为“第三方环保产业链式服务”，主营业务涵盖第三方环保产业链的三大业务板块，一是致力于为企业提供第三方环保技术咨询服务，即环境影响评价、环境监理、环保验收、清洁生产审核、节能评估、能源审计、节能规划、水土保持和环保可行性研究等环保技术咨询服务；二是第三方环境检测及检测运营服务；三是第三方水污染治理工程设计、施工、运营一体化服务；公司辅助业务为水处理药剂系列产品、高纯水设备及污水处理一体化专用设备的研发、生产、销售。</w:t>
      </w:r>
    </w:p>
    <w:p w:rsidR="00AE191F" w:rsidRPr="00065A9A" w:rsidRDefault="00AE191F" w:rsidP="00065A9A">
      <w:pPr>
        <w:pStyle w:val="2"/>
        <w:spacing w:line="240" w:lineRule="auto"/>
        <w:ind w:firstLineChars="200" w:firstLine="560"/>
        <w:rPr>
          <w:rFonts w:asciiTheme="minorEastAsia" w:eastAsiaTheme="minorEastAsia" w:hAnsiTheme="minorEastAsia" w:hint="default"/>
          <w:kern w:val="2"/>
          <w:sz w:val="28"/>
          <w:szCs w:val="28"/>
        </w:rPr>
      </w:pPr>
      <w:r w:rsidRPr="00065A9A">
        <w:rPr>
          <w:rFonts w:asciiTheme="minorEastAsia" w:eastAsiaTheme="minorEastAsia" w:hAnsiTheme="minorEastAsia"/>
          <w:kern w:val="2"/>
          <w:sz w:val="28"/>
          <w:szCs w:val="28"/>
        </w:rPr>
        <w:t>在第三方环保产业链基础上，公司同时构建了环保技术咨询及水处理两条子产业链，即在第三方环保技术咨询业务板块，贯穿了环保技术咨询产业链的所有业务；以及在水处理环保工程产业链里，贯穿了给水、纯水、循环水、中水和排水（污水）的第三方水处理全过程。</w:t>
      </w:r>
    </w:p>
    <w:p w:rsidR="00AE191F" w:rsidRPr="00065A9A" w:rsidRDefault="00AE191F" w:rsidP="00065A9A">
      <w:pPr>
        <w:pStyle w:val="2"/>
        <w:spacing w:line="240" w:lineRule="auto"/>
        <w:ind w:firstLineChars="200" w:firstLine="560"/>
        <w:rPr>
          <w:rFonts w:asciiTheme="minorEastAsia" w:eastAsiaTheme="minorEastAsia" w:hAnsiTheme="minorEastAsia" w:hint="default"/>
          <w:kern w:val="2"/>
          <w:sz w:val="28"/>
          <w:szCs w:val="28"/>
        </w:rPr>
      </w:pPr>
      <w:r w:rsidRPr="00065A9A">
        <w:rPr>
          <w:rFonts w:asciiTheme="minorEastAsia" w:eastAsiaTheme="minorEastAsia" w:hAnsiTheme="minorEastAsia"/>
          <w:kern w:val="2"/>
          <w:sz w:val="28"/>
          <w:szCs w:val="28"/>
        </w:rPr>
        <w:t>锦美环保（集团）拥有众多中高级环保专业技术人才，大部分具有硕士、博士学历。具有多名环境工程、建筑、冶金、节能、化工、水利等专业高级工程师。公司已获得了多项国家专利，多个项目得到了国家发改委、省科技厅、省经信委、成都市科技局专项科研经费的支持，形成了一系列拥有自主知识产权的核心技术。公司拥有环境污</w:t>
      </w:r>
      <w:r w:rsidRPr="00065A9A">
        <w:rPr>
          <w:rFonts w:asciiTheme="minorEastAsia" w:eastAsiaTheme="minorEastAsia" w:hAnsiTheme="minorEastAsia"/>
          <w:kern w:val="2"/>
          <w:sz w:val="28"/>
          <w:szCs w:val="28"/>
        </w:rPr>
        <w:lastRenderedPageBreak/>
        <w:t>染防治工程等级证书、建设项目环境影响评价资质证书、能源审计资质证书、工程咨询单位资格证书、工程环境监理证书、环境污染治理设施运营资质证书、环境工程专项设计证书、安全生产许可证书、环保工程专业总承包资质、计量认证资质、检测机构环境监测业务能力认定资质、水土保持工程施工监理资质、水利工程施工监理资质、水土保持方案编制资质、水土保持检测水平评价资质等多项资质证书。</w:t>
      </w:r>
    </w:p>
    <w:p w:rsidR="00484D33" w:rsidRDefault="00484D33">
      <w:pPr>
        <w:rPr>
          <w:rFonts w:hint="eastAsia"/>
          <w:sz w:val="28"/>
          <w:szCs w:val="28"/>
        </w:rPr>
      </w:pPr>
    </w:p>
    <w:p w:rsidR="00665A36" w:rsidRPr="00484D33" w:rsidRDefault="008A6289">
      <w:pPr>
        <w:rPr>
          <w:rFonts w:hint="eastAsia"/>
          <w:color w:val="FF0000"/>
          <w:sz w:val="28"/>
          <w:szCs w:val="28"/>
        </w:rPr>
      </w:pPr>
      <w:r w:rsidRPr="00484D33">
        <w:rPr>
          <w:rFonts w:hint="eastAsia"/>
          <w:color w:val="FF0000"/>
          <w:sz w:val="28"/>
          <w:szCs w:val="28"/>
        </w:rPr>
        <w:t>公司地址：锦江区金石路</w:t>
      </w:r>
      <w:r w:rsidRPr="00484D33">
        <w:rPr>
          <w:rFonts w:hint="eastAsia"/>
          <w:color w:val="FF0000"/>
          <w:sz w:val="28"/>
          <w:szCs w:val="28"/>
        </w:rPr>
        <w:t>166</w:t>
      </w:r>
      <w:r w:rsidRPr="00484D33">
        <w:rPr>
          <w:rFonts w:hint="eastAsia"/>
          <w:color w:val="FF0000"/>
          <w:sz w:val="28"/>
          <w:szCs w:val="28"/>
        </w:rPr>
        <w:t>号天府宝座</w:t>
      </w:r>
      <w:r w:rsidRPr="00484D33">
        <w:rPr>
          <w:rFonts w:hint="eastAsia"/>
          <w:color w:val="FF0000"/>
          <w:sz w:val="28"/>
          <w:szCs w:val="28"/>
        </w:rPr>
        <w:t>B</w:t>
      </w:r>
      <w:r w:rsidRPr="00484D33">
        <w:rPr>
          <w:rFonts w:hint="eastAsia"/>
          <w:color w:val="FF0000"/>
          <w:sz w:val="28"/>
          <w:szCs w:val="28"/>
        </w:rPr>
        <w:t>栋</w:t>
      </w:r>
      <w:r w:rsidRPr="00484D33">
        <w:rPr>
          <w:rFonts w:hint="eastAsia"/>
          <w:color w:val="FF0000"/>
          <w:sz w:val="28"/>
          <w:szCs w:val="28"/>
        </w:rPr>
        <w:t>-</w:t>
      </w:r>
      <w:r w:rsidRPr="00484D33">
        <w:rPr>
          <w:rFonts w:hint="eastAsia"/>
          <w:color w:val="FF0000"/>
          <w:sz w:val="28"/>
          <w:szCs w:val="28"/>
        </w:rPr>
        <w:t>锦美环保大厦</w:t>
      </w:r>
    </w:p>
    <w:p w:rsidR="008A6289" w:rsidRPr="00484D33" w:rsidRDefault="008A6289">
      <w:pPr>
        <w:rPr>
          <w:rFonts w:hint="eastAsia"/>
          <w:color w:val="FF0000"/>
          <w:sz w:val="28"/>
          <w:szCs w:val="28"/>
        </w:rPr>
      </w:pPr>
      <w:r w:rsidRPr="00484D33">
        <w:rPr>
          <w:rFonts w:hint="eastAsia"/>
          <w:color w:val="FF0000"/>
          <w:sz w:val="28"/>
          <w:szCs w:val="28"/>
        </w:rPr>
        <w:t>公司官网：</w:t>
      </w:r>
      <w:r w:rsidRPr="00484D33">
        <w:rPr>
          <w:color w:val="FF0000"/>
          <w:sz w:val="28"/>
          <w:szCs w:val="28"/>
        </w:rPr>
        <w:t>http://www.jmhuanbao.com/</w:t>
      </w:r>
    </w:p>
    <w:p w:rsidR="00AE191F" w:rsidRPr="00065A9A" w:rsidRDefault="00AE191F">
      <w:pPr>
        <w:rPr>
          <w:sz w:val="28"/>
          <w:szCs w:val="28"/>
        </w:rPr>
      </w:pPr>
    </w:p>
    <w:p w:rsidR="00AE191F" w:rsidRPr="00065A9A" w:rsidRDefault="00AE191F" w:rsidP="00AE191F">
      <w:pPr>
        <w:rPr>
          <w:rFonts w:ascii="宋体" w:hAnsi="宋体"/>
          <w:sz w:val="28"/>
          <w:szCs w:val="28"/>
        </w:rPr>
      </w:pPr>
    </w:p>
    <w:p w:rsidR="00AE191F" w:rsidRPr="00AE191F" w:rsidRDefault="00AE191F">
      <w:pPr>
        <w:rPr>
          <w:sz w:val="24"/>
          <w:szCs w:val="24"/>
        </w:rPr>
      </w:pPr>
    </w:p>
    <w:sectPr w:rsidR="00AE191F" w:rsidRPr="00AE19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FFD"/>
    <w:rsid w:val="00065A9A"/>
    <w:rsid w:val="003F448B"/>
    <w:rsid w:val="00484D33"/>
    <w:rsid w:val="00665A36"/>
    <w:rsid w:val="008A6289"/>
    <w:rsid w:val="00943F5F"/>
    <w:rsid w:val="00AE191F"/>
    <w:rsid w:val="00D1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9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semiHidden/>
    <w:rsid w:val="00AE191F"/>
    <w:pPr>
      <w:widowControl/>
      <w:spacing w:line="360" w:lineRule="auto"/>
      <w:ind w:firstLine="570"/>
    </w:pPr>
    <w:rPr>
      <w:rFonts w:ascii="宋体" w:eastAsia="宋体" w:hAnsi="宋体" w:cs="Times New Roman" w:hint="eastAsia"/>
      <w:kern w:val="0"/>
      <w:sz w:val="24"/>
      <w:szCs w:val="24"/>
    </w:rPr>
  </w:style>
  <w:style w:type="character" w:customStyle="1" w:styleId="2Char">
    <w:name w:val="正文文本缩进 2 Char"/>
    <w:basedOn w:val="a0"/>
    <w:link w:val="2"/>
    <w:semiHidden/>
    <w:rsid w:val="00AE191F"/>
    <w:rPr>
      <w:rFonts w:ascii="宋体" w:eastAsia="宋体" w:hAnsi="宋体" w:cs="Times New Roman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AE191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E19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9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semiHidden/>
    <w:rsid w:val="00AE191F"/>
    <w:pPr>
      <w:widowControl/>
      <w:spacing w:line="360" w:lineRule="auto"/>
      <w:ind w:firstLine="570"/>
    </w:pPr>
    <w:rPr>
      <w:rFonts w:ascii="宋体" w:eastAsia="宋体" w:hAnsi="宋体" w:cs="Times New Roman" w:hint="eastAsia"/>
      <w:kern w:val="0"/>
      <w:sz w:val="24"/>
      <w:szCs w:val="24"/>
    </w:rPr>
  </w:style>
  <w:style w:type="character" w:customStyle="1" w:styleId="2Char">
    <w:name w:val="正文文本缩进 2 Char"/>
    <w:basedOn w:val="a0"/>
    <w:link w:val="2"/>
    <w:semiHidden/>
    <w:rsid w:val="00AE191F"/>
    <w:rPr>
      <w:rFonts w:ascii="宋体" w:eastAsia="宋体" w:hAnsi="宋体" w:cs="Times New Roman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AE191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E19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8</cp:revision>
  <dcterms:created xsi:type="dcterms:W3CDTF">2016-03-29T03:58:00Z</dcterms:created>
  <dcterms:modified xsi:type="dcterms:W3CDTF">2016-05-05T09:26:00Z</dcterms:modified>
</cp:coreProperties>
</file>